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47" w:rsidRDefault="007A3C47" w:rsidP="007A3C47">
      <w:pPr>
        <w:jc w:val="center"/>
        <w:rPr>
          <w:b/>
          <w:sz w:val="32"/>
          <w:szCs w:val="32"/>
          <w:u w:val="none"/>
        </w:rPr>
      </w:pPr>
    </w:p>
    <w:p w:rsidR="007A3C47" w:rsidRDefault="007A3C47" w:rsidP="007A3C47">
      <w:pPr>
        <w:jc w:val="center"/>
        <w:rPr>
          <w:b/>
          <w:sz w:val="32"/>
          <w:szCs w:val="32"/>
          <w:u w:val="none"/>
        </w:rPr>
      </w:pPr>
      <w:r w:rsidRPr="0025025B">
        <w:rPr>
          <w:b/>
          <w:sz w:val="32"/>
          <w:szCs w:val="32"/>
          <w:u w:val="none"/>
        </w:rPr>
        <w:t>ACCORDO SINDACALE</w:t>
      </w:r>
    </w:p>
    <w:p w:rsidR="007A3C47" w:rsidRPr="0025025B" w:rsidRDefault="007A3C47" w:rsidP="007A3C47">
      <w:pPr>
        <w:jc w:val="center"/>
        <w:rPr>
          <w:b/>
          <w:sz w:val="32"/>
          <w:szCs w:val="32"/>
          <w:u w:val="none"/>
        </w:rPr>
      </w:pPr>
      <w:r>
        <w:rPr>
          <w:b/>
          <w:sz w:val="32"/>
          <w:szCs w:val="32"/>
          <w:u w:val="none"/>
        </w:rPr>
        <w:t>A.U.S.M</w:t>
      </w:r>
    </w:p>
    <w:p w:rsidR="007A3C47" w:rsidRDefault="007A3C47" w:rsidP="007A3C47">
      <w:pPr>
        <w:rPr>
          <w:u w:val="none"/>
        </w:rPr>
      </w:pPr>
    </w:p>
    <w:p w:rsidR="007A3C47" w:rsidRDefault="007A3C47" w:rsidP="007A3C47">
      <w:pPr>
        <w:rPr>
          <w:u w:val="none"/>
        </w:rPr>
      </w:pPr>
    </w:p>
    <w:p w:rsidR="007A3C47" w:rsidRDefault="007A3C47" w:rsidP="007A3C47">
      <w:pPr>
        <w:rPr>
          <w:u w:val="none"/>
        </w:rPr>
      </w:pPr>
      <w:r>
        <w:rPr>
          <w:u w:val="none"/>
        </w:rPr>
        <w:t>Calolziocorte, 6 giugno 2014</w:t>
      </w:r>
    </w:p>
    <w:p w:rsidR="007A3C47" w:rsidRDefault="007A3C47" w:rsidP="007A3C47">
      <w:pPr>
        <w:rPr>
          <w:u w:val="none"/>
        </w:rPr>
      </w:pPr>
    </w:p>
    <w:p w:rsidR="007A3C47" w:rsidRDefault="007A3C47" w:rsidP="007A3C47">
      <w:pPr>
        <w:rPr>
          <w:u w:val="none"/>
        </w:rPr>
      </w:pPr>
      <w:r>
        <w:rPr>
          <w:u w:val="none"/>
        </w:rPr>
        <w:t xml:space="preserve">Presenti </w:t>
      </w:r>
    </w:p>
    <w:p w:rsidR="007A3C47" w:rsidRDefault="007A3C47" w:rsidP="007A3C47">
      <w:pPr>
        <w:rPr>
          <w:u w:val="none"/>
        </w:rPr>
      </w:pPr>
    </w:p>
    <w:p w:rsidR="007A3C47" w:rsidRDefault="007A3C47" w:rsidP="007A3C47">
      <w:pPr>
        <w:rPr>
          <w:u w:val="none"/>
        </w:rPr>
      </w:pPr>
      <w:r>
        <w:rPr>
          <w:u w:val="none"/>
        </w:rPr>
        <w:t xml:space="preserve">Per le Rappresentanze Sindacali </w:t>
      </w:r>
      <w:r>
        <w:rPr>
          <w:u w:val="none"/>
        </w:rPr>
        <w:tab/>
      </w:r>
      <w:r>
        <w:rPr>
          <w:u w:val="none"/>
        </w:rPr>
        <w:tab/>
        <w:t>Femca – CISL</w:t>
      </w:r>
      <w:r>
        <w:rPr>
          <w:u w:val="none"/>
        </w:rPr>
        <w:tab/>
      </w:r>
      <w:r>
        <w:rPr>
          <w:u w:val="none"/>
        </w:rPr>
        <w:tab/>
        <w:t>Massimo Ferni</w:t>
      </w:r>
    </w:p>
    <w:p w:rsidR="007A3C47" w:rsidRPr="0077525C" w:rsidRDefault="007A3C47" w:rsidP="007A3C47">
      <w:pPr>
        <w:rPr>
          <w:u w:val="none"/>
        </w:rPr>
      </w:pPr>
      <w:r>
        <w:rPr>
          <w:u w:val="none"/>
        </w:rPr>
        <w:tab/>
      </w:r>
      <w:r>
        <w:rPr>
          <w:u w:val="none"/>
        </w:rPr>
        <w:tab/>
      </w:r>
      <w:r>
        <w:rPr>
          <w:u w:val="none"/>
        </w:rPr>
        <w:tab/>
      </w:r>
      <w:r>
        <w:rPr>
          <w:u w:val="none"/>
        </w:rPr>
        <w:tab/>
      </w:r>
      <w:r>
        <w:rPr>
          <w:u w:val="none"/>
        </w:rPr>
        <w:tab/>
      </w:r>
      <w:r>
        <w:rPr>
          <w:u w:val="none"/>
        </w:rPr>
        <w:tab/>
        <w:t>Filtea – CGIL</w:t>
      </w:r>
      <w:r>
        <w:rPr>
          <w:u w:val="none"/>
        </w:rPr>
        <w:tab/>
      </w:r>
      <w:r>
        <w:rPr>
          <w:u w:val="none"/>
        </w:rPr>
        <w:tab/>
        <w:t>Lorena Panzeri</w:t>
      </w:r>
    </w:p>
    <w:p w:rsidR="007A3C47" w:rsidRDefault="007A3C47" w:rsidP="007A3C47">
      <w:pPr>
        <w:rPr>
          <w:u w:val="none"/>
        </w:rPr>
      </w:pPr>
      <w:r w:rsidRPr="00B80287">
        <w:rPr>
          <w:u w:val="none"/>
        </w:rPr>
        <w:tab/>
      </w:r>
      <w:r w:rsidRPr="00B80287">
        <w:rPr>
          <w:u w:val="none"/>
        </w:rPr>
        <w:tab/>
      </w:r>
      <w:r w:rsidRPr="00B80287">
        <w:rPr>
          <w:u w:val="none"/>
        </w:rPr>
        <w:tab/>
      </w:r>
      <w:r w:rsidRPr="00B80287">
        <w:rPr>
          <w:u w:val="none"/>
        </w:rPr>
        <w:tab/>
      </w:r>
      <w:r w:rsidRPr="00B80287">
        <w:rPr>
          <w:u w:val="none"/>
        </w:rPr>
        <w:tab/>
      </w:r>
      <w:r w:rsidRPr="00B80287">
        <w:rPr>
          <w:u w:val="none"/>
        </w:rPr>
        <w:tab/>
      </w:r>
      <w:r>
        <w:rPr>
          <w:u w:val="none"/>
        </w:rPr>
        <w:t>RSU Aziendale</w:t>
      </w:r>
      <w:r>
        <w:rPr>
          <w:u w:val="none"/>
        </w:rPr>
        <w:tab/>
        <w:t>Michelangelo Nava</w:t>
      </w:r>
    </w:p>
    <w:p w:rsidR="007A3C47" w:rsidRDefault="007A3C47" w:rsidP="007A3C47">
      <w:pPr>
        <w:rPr>
          <w:u w:val="none"/>
        </w:rPr>
      </w:pPr>
    </w:p>
    <w:p w:rsidR="007A3C47" w:rsidRDefault="007A3C47" w:rsidP="00C37C81">
      <w:pPr>
        <w:rPr>
          <w:u w:val="none"/>
        </w:rPr>
      </w:pPr>
      <w:r>
        <w:rPr>
          <w:u w:val="none"/>
        </w:rPr>
        <w:t xml:space="preserve">Per AUSM Spa </w:t>
      </w:r>
      <w:r>
        <w:rPr>
          <w:u w:val="none"/>
        </w:rPr>
        <w:tab/>
      </w:r>
      <w:r>
        <w:rPr>
          <w:u w:val="none"/>
        </w:rPr>
        <w:tab/>
      </w:r>
      <w:r>
        <w:rPr>
          <w:u w:val="none"/>
        </w:rPr>
        <w:tab/>
      </w:r>
      <w:r>
        <w:rPr>
          <w:u w:val="none"/>
        </w:rPr>
        <w:tab/>
        <w:t xml:space="preserve">Direttore </w:t>
      </w:r>
      <w:r>
        <w:rPr>
          <w:u w:val="none"/>
        </w:rPr>
        <w:tab/>
      </w:r>
      <w:r>
        <w:rPr>
          <w:u w:val="none"/>
        </w:rPr>
        <w:tab/>
        <w:t>Serra Groppelli Roberto</w:t>
      </w:r>
    </w:p>
    <w:p w:rsidR="007A3C47" w:rsidRDefault="007A3C47" w:rsidP="007A3C47">
      <w:pPr>
        <w:rPr>
          <w:u w:val="none"/>
        </w:rPr>
      </w:pPr>
      <w:r w:rsidRPr="00B80287">
        <w:rPr>
          <w:u w:val="none"/>
        </w:rPr>
        <w:tab/>
      </w:r>
    </w:p>
    <w:p w:rsidR="007A3C47" w:rsidRPr="006A774F" w:rsidRDefault="007A3C47" w:rsidP="007A3C47">
      <w:pPr>
        <w:ind w:left="851" w:right="1134"/>
        <w:jc w:val="both"/>
        <w:rPr>
          <w:u w:val="none"/>
        </w:rPr>
      </w:pPr>
    </w:p>
    <w:p w:rsidR="007A3C47" w:rsidRDefault="007A3C47" w:rsidP="007A3C47">
      <w:pPr>
        <w:ind w:right="1134"/>
        <w:jc w:val="both"/>
        <w:rPr>
          <w:u w:val="none"/>
        </w:rPr>
      </w:pPr>
      <w:r>
        <w:rPr>
          <w:u w:val="none"/>
        </w:rPr>
        <w:t>Argomenti</w:t>
      </w:r>
    </w:p>
    <w:p w:rsidR="007A3C47" w:rsidRDefault="007A3C47" w:rsidP="007A3C47">
      <w:pPr>
        <w:ind w:right="1134"/>
        <w:jc w:val="both"/>
        <w:rPr>
          <w:u w:val="none"/>
        </w:rPr>
      </w:pPr>
    </w:p>
    <w:p w:rsidR="007A3C47" w:rsidRDefault="007A3C47" w:rsidP="007A3C47">
      <w:pPr>
        <w:numPr>
          <w:ilvl w:val="0"/>
          <w:numId w:val="1"/>
        </w:numPr>
        <w:ind w:right="1134"/>
        <w:jc w:val="both"/>
        <w:rPr>
          <w:u w:val="none"/>
        </w:rPr>
      </w:pPr>
      <w:r>
        <w:rPr>
          <w:u w:val="none"/>
        </w:rPr>
        <w:t>Detassazione Retribuzione di Produttività</w:t>
      </w:r>
    </w:p>
    <w:p w:rsidR="007A3C47" w:rsidRDefault="007A3C47" w:rsidP="007A3C47">
      <w:pPr>
        <w:numPr>
          <w:ilvl w:val="0"/>
          <w:numId w:val="1"/>
        </w:numPr>
        <w:ind w:right="1134"/>
        <w:jc w:val="both"/>
        <w:rPr>
          <w:u w:val="none"/>
        </w:rPr>
      </w:pPr>
      <w:r>
        <w:rPr>
          <w:u w:val="none"/>
        </w:rPr>
        <w:t xml:space="preserve">Premio Risultato definizione obbiettivi 2014 e problemi connessi di corresponsione </w:t>
      </w:r>
    </w:p>
    <w:p w:rsidR="007A3C47" w:rsidRDefault="007A3C47" w:rsidP="007A3C47">
      <w:pPr>
        <w:numPr>
          <w:ilvl w:val="0"/>
          <w:numId w:val="1"/>
        </w:numPr>
        <w:ind w:right="1134"/>
        <w:jc w:val="both"/>
        <w:rPr>
          <w:u w:val="none"/>
        </w:rPr>
      </w:pPr>
      <w:r>
        <w:rPr>
          <w:u w:val="none"/>
        </w:rPr>
        <w:t>Applicazione Una Tantum del Nuovo CCNL per l’anno 2015</w:t>
      </w:r>
    </w:p>
    <w:p w:rsidR="007A3C47" w:rsidRDefault="007A3C47" w:rsidP="007A3C47">
      <w:pPr>
        <w:ind w:right="1134"/>
        <w:jc w:val="both"/>
        <w:rPr>
          <w:u w:val="none"/>
        </w:rPr>
      </w:pPr>
    </w:p>
    <w:p w:rsidR="007A3C47" w:rsidRDefault="007A3C47" w:rsidP="007A3C47">
      <w:pPr>
        <w:ind w:right="1134"/>
        <w:jc w:val="both"/>
        <w:rPr>
          <w:u w:val="none"/>
        </w:rPr>
      </w:pPr>
    </w:p>
    <w:p w:rsidR="007A3C47" w:rsidRDefault="007A3C47" w:rsidP="007A3C47">
      <w:pPr>
        <w:numPr>
          <w:ilvl w:val="0"/>
          <w:numId w:val="2"/>
        </w:numPr>
        <w:ind w:right="1134"/>
        <w:jc w:val="both"/>
        <w:rPr>
          <w:u w:val="none"/>
        </w:rPr>
      </w:pPr>
      <w:r>
        <w:rPr>
          <w:u w:val="none"/>
        </w:rPr>
        <w:t xml:space="preserve">Detassazione Retribuzione Produttività “ Circolare del Ministero del Lavoro </w:t>
      </w:r>
    </w:p>
    <w:p w:rsidR="007A3C47" w:rsidRDefault="007A3C47" w:rsidP="007A3C47">
      <w:pPr>
        <w:ind w:right="1134"/>
        <w:jc w:val="both"/>
        <w:rPr>
          <w:u w:val="none"/>
        </w:rPr>
      </w:pPr>
    </w:p>
    <w:p w:rsidR="007A3C47" w:rsidRDefault="007A3C47" w:rsidP="007A3C47">
      <w:pPr>
        <w:ind w:right="1134"/>
        <w:jc w:val="both"/>
        <w:rPr>
          <w:u w:val="none"/>
        </w:rPr>
      </w:pPr>
      <w:r>
        <w:rPr>
          <w:u w:val="none"/>
        </w:rPr>
        <w:t>Con riferimento alla Circolare del Ministrero del Lavoro n.14/2014 del 29 maggio 2014, la quale prevede che le Aziende non devono effettuare alcuna formalità per il 2014 laddove si limitino ad applicare, senza modifica alcuna, l’accordo già depositato nel 2013 con le disposizioni del DCPM del 22 gennaio 2013  ai sensi dell’art. 3 comma 1 dello stesso, si procederà per il 2014 al deposito della dichiarazione per applicare la detassazione di competenza.</w:t>
      </w:r>
    </w:p>
    <w:p w:rsidR="007A3C47" w:rsidRDefault="007A3C47" w:rsidP="007A3C47">
      <w:pPr>
        <w:ind w:right="1134"/>
        <w:jc w:val="both"/>
        <w:rPr>
          <w:u w:val="none"/>
        </w:rPr>
      </w:pPr>
      <w:r>
        <w:rPr>
          <w:u w:val="none"/>
        </w:rPr>
        <w:t>Pertanto si concorda di procedere alla detassazione per l’anno 2014 con le modalità descritte nella Circolare di cui sopra</w:t>
      </w:r>
    </w:p>
    <w:p w:rsidR="007A3C47" w:rsidRDefault="007A3C47" w:rsidP="007A3C47">
      <w:pPr>
        <w:ind w:right="1134"/>
        <w:jc w:val="both"/>
        <w:rPr>
          <w:u w:val="none"/>
        </w:rPr>
      </w:pPr>
    </w:p>
    <w:p w:rsidR="007A3C47" w:rsidRDefault="007A3C47" w:rsidP="007A3C47">
      <w:pPr>
        <w:numPr>
          <w:ilvl w:val="0"/>
          <w:numId w:val="2"/>
        </w:numPr>
        <w:ind w:right="1134"/>
        <w:jc w:val="both"/>
        <w:rPr>
          <w:u w:val="none"/>
        </w:rPr>
      </w:pPr>
      <w:r w:rsidRPr="0025025B">
        <w:rPr>
          <w:u w:val="none"/>
        </w:rPr>
        <w:t>Premio Risult</w:t>
      </w:r>
      <w:r>
        <w:rPr>
          <w:u w:val="none"/>
        </w:rPr>
        <w:t>ato definizione obbiettivi 2014 e la relativa erogazione</w:t>
      </w:r>
    </w:p>
    <w:p w:rsidR="007A3C47" w:rsidRPr="0025025B" w:rsidRDefault="007A3C47" w:rsidP="007A3C47">
      <w:pPr>
        <w:ind w:left="720" w:right="1134"/>
        <w:jc w:val="both"/>
        <w:rPr>
          <w:u w:val="none"/>
        </w:rPr>
      </w:pPr>
    </w:p>
    <w:p w:rsidR="007A3C47" w:rsidRDefault="007A3C47" w:rsidP="007A3C47">
      <w:pPr>
        <w:ind w:right="1134"/>
        <w:jc w:val="both"/>
        <w:rPr>
          <w:u w:val="none"/>
        </w:rPr>
      </w:pPr>
      <w:r>
        <w:rPr>
          <w:u w:val="none"/>
        </w:rPr>
        <w:t>In allegato si presenta il documento con gli obbiettivi previsti per l’anno 2014, necessari per stabilire i parametri economici per l’erogazione del Premio di Risultato partendo da un importo di 100= €/anno cad.Addetto. (accordo sindacale del 31 luglio 2013).</w:t>
      </w:r>
    </w:p>
    <w:p w:rsidR="007A3C47" w:rsidRDefault="007A3C47" w:rsidP="007A3C47">
      <w:pPr>
        <w:ind w:right="1134"/>
        <w:jc w:val="both"/>
        <w:rPr>
          <w:u w:val="none"/>
        </w:rPr>
      </w:pPr>
    </w:p>
    <w:p w:rsidR="007A3C47" w:rsidRDefault="007A3C47" w:rsidP="007A3C47">
      <w:pPr>
        <w:ind w:right="1134"/>
        <w:jc w:val="both"/>
        <w:rPr>
          <w:u w:val="none"/>
        </w:rPr>
      </w:pPr>
      <w:r>
        <w:rPr>
          <w:u w:val="none"/>
        </w:rPr>
        <w:t>L’erogazione del premio è prevista nel febbraio 2015, posti i risultati degli obbiettivi dell’anno 2014, ma in caso di cessione di Ramo d’Azienda del Servizio Acqua e/o del Servizio Igiene Urbana durante il 2014, il premio potrebbe essere anticipato prima della fine dell’anno.</w:t>
      </w:r>
    </w:p>
    <w:p w:rsidR="007A3C47" w:rsidRDefault="007A3C47" w:rsidP="007A3C47">
      <w:pPr>
        <w:ind w:right="1134"/>
        <w:jc w:val="both"/>
        <w:rPr>
          <w:u w:val="none"/>
        </w:rPr>
      </w:pPr>
    </w:p>
    <w:p w:rsidR="007A3C47" w:rsidRDefault="007A3C47" w:rsidP="007A3C47">
      <w:pPr>
        <w:ind w:right="1134"/>
        <w:jc w:val="both"/>
        <w:rPr>
          <w:u w:val="none"/>
        </w:rPr>
      </w:pPr>
      <w:r>
        <w:rPr>
          <w:u w:val="none"/>
        </w:rPr>
        <w:lastRenderedPageBreak/>
        <w:t>In questo caso, il premio sarà calcolato pro quota relativamente al periodo interessato, e conteggiato in modo  proporzionale ai risultati ottenuti nel  periodo con i dati disponibili alla data ed erogato in concomitanza con il passaggio del Ramo d’Azienda di competenza.</w:t>
      </w:r>
    </w:p>
    <w:p w:rsidR="007A3C47" w:rsidRDefault="007A3C47" w:rsidP="007A3C47">
      <w:pPr>
        <w:ind w:right="1134"/>
        <w:jc w:val="both"/>
        <w:rPr>
          <w:u w:val="none"/>
        </w:rPr>
      </w:pPr>
      <w:r>
        <w:rPr>
          <w:u w:val="none"/>
        </w:rPr>
        <w:t xml:space="preserve">  </w:t>
      </w:r>
    </w:p>
    <w:p w:rsidR="007A3C47" w:rsidRDefault="007A3C47" w:rsidP="007A3C47">
      <w:pPr>
        <w:ind w:right="1134"/>
        <w:jc w:val="both"/>
        <w:rPr>
          <w:u w:val="none"/>
        </w:rPr>
      </w:pPr>
    </w:p>
    <w:p w:rsidR="007A3C47" w:rsidRDefault="007A3C47" w:rsidP="007A3C47">
      <w:pPr>
        <w:numPr>
          <w:ilvl w:val="0"/>
          <w:numId w:val="2"/>
        </w:numPr>
        <w:ind w:right="1134"/>
        <w:jc w:val="both"/>
        <w:rPr>
          <w:u w:val="none"/>
        </w:rPr>
      </w:pPr>
      <w:r>
        <w:rPr>
          <w:u w:val="none"/>
        </w:rPr>
        <w:t>Applicazione Una Tantum del Nuovo CCNL per l’anno 2015</w:t>
      </w:r>
    </w:p>
    <w:p w:rsidR="007A3C47" w:rsidRDefault="007A3C47" w:rsidP="007A3C47">
      <w:pPr>
        <w:ind w:left="720" w:right="1134"/>
        <w:jc w:val="both"/>
        <w:rPr>
          <w:u w:val="none"/>
        </w:rPr>
      </w:pPr>
    </w:p>
    <w:p w:rsidR="007A3C47" w:rsidRDefault="007A3C47" w:rsidP="007A3C47">
      <w:pPr>
        <w:ind w:right="1134"/>
        <w:jc w:val="both"/>
        <w:rPr>
          <w:u w:val="none"/>
        </w:rPr>
      </w:pPr>
      <w:r>
        <w:rPr>
          <w:u w:val="none"/>
        </w:rPr>
        <w:t>Si concorda, con riferimento al nuovo CCNL al punto “Produttività”, che nel corso del 2015 sarà erogato quanto stabilito all’art.9  un importo di € 240 con il parametro 161.</w:t>
      </w:r>
    </w:p>
    <w:p w:rsidR="007A3C47" w:rsidRDefault="007A3C47" w:rsidP="007A3C47">
      <w:pPr>
        <w:ind w:right="1134"/>
        <w:jc w:val="both"/>
        <w:rPr>
          <w:u w:val="none"/>
        </w:rPr>
      </w:pPr>
    </w:p>
    <w:p w:rsidR="007A3C47" w:rsidRDefault="007A3C47" w:rsidP="007A3C47">
      <w:pPr>
        <w:ind w:right="1134"/>
        <w:jc w:val="both"/>
        <w:rPr>
          <w:u w:val="none"/>
        </w:rPr>
      </w:pPr>
      <w:r>
        <w:rPr>
          <w:u w:val="none"/>
        </w:rPr>
        <w:t>Si dà atto che in caso di Cessione di Ramo d’Azienda del Servizio Acqua e/o del Ramo d’Azienda Igiene Urbana la quota di cui al CCNL sarà oggetto della trattativa relativa alle procedure e competenze per il trasferimento del personale.</w:t>
      </w:r>
    </w:p>
    <w:p w:rsidR="007A3C47" w:rsidRDefault="007A3C47" w:rsidP="007A3C47">
      <w:pPr>
        <w:ind w:right="1134"/>
        <w:jc w:val="both"/>
        <w:rPr>
          <w:u w:val="none"/>
        </w:rPr>
      </w:pPr>
    </w:p>
    <w:p w:rsidR="007A3C47" w:rsidRDefault="007A3C47" w:rsidP="007A3C47">
      <w:pPr>
        <w:rPr>
          <w:u w:val="none"/>
        </w:rPr>
      </w:pPr>
    </w:p>
    <w:p w:rsidR="007A3C47" w:rsidRDefault="007A3C47" w:rsidP="007A3C47">
      <w:pPr>
        <w:rPr>
          <w:u w:val="none"/>
        </w:rPr>
      </w:pPr>
      <w:r>
        <w:rPr>
          <w:u w:val="none"/>
        </w:rPr>
        <w:t xml:space="preserve">Letto, confermato e sottoscritto </w:t>
      </w:r>
    </w:p>
    <w:p w:rsidR="007A3C47" w:rsidRDefault="007A3C47" w:rsidP="007A3C47">
      <w:pPr>
        <w:rPr>
          <w:u w:val="none"/>
        </w:rPr>
      </w:pPr>
    </w:p>
    <w:p w:rsidR="007A3C47" w:rsidRDefault="007A3C47" w:rsidP="007A3C47">
      <w:pPr>
        <w:rPr>
          <w:u w:val="none"/>
        </w:rPr>
      </w:pPr>
    </w:p>
    <w:p w:rsidR="007A3C47" w:rsidRDefault="007A3C47" w:rsidP="007A3C47">
      <w:pPr>
        <w:rPr>
          <w:u w:val="none"/>
        </w:rPr>
      </w:pPr>
    </w:p>
    <w:p w:rsidR="007A3C47" w:rsidRDefault="007A3C47" w:rsidP="007A3C47">
      <w:pPr>
        <w:rPr>
          <w:u w:val="none"/>
        </w:rPr>
      </w:pPr>
    </w:p>
    <w:p w:rsidR="007A3C47" w:rsidRDefault="007A3C47" w:rsidP="007A3C47">
      <w:pPr>
        <w:rPr>
          <w:u w:val="none"/>
        </w:rPr>
      </w:pPr>
    </w:p>
    <w:p w:rsidR="007A3C47" w:rsidRDefault="007A3C47" w:rsidP="007A3C47">
      <w:pPr>
        <w:rPr>
          <w:u w:val="none"/>
        </w:rPr>
      </w:pPr>
    </w:p>
    <w:p w:rsidR="007A3C47" w:rsidRDefault="007A3C47" w:rsidP="007A3C47">
      <w:pPr>
        <w:rPr>
          <w:u w:val="none"/>
        </w:rPr>
      </w:pPr>
    </w:p>
    <w:p w:rsidR="007A3C47" w:rsidRDefault="007A3C47" w:rsidP="007A3C47">
      <w:pPr>
        <w:rPr>
          <w:u w:val="none"/>
        </w:rPr>
      </w:pPr>
      <w:r>
        <w:rPr>
          <w:u w:val="none"/>
        </w:rPr>
        <w:t xml:space="preserve">Per le Rappresentanze Sindacali </w:t>
      </w:r>
      <w:r>
        <w:rPr>
          <w:u w:val="none"/>
        </w:rPr>
        <w:tab/>
      </w:r>
      <w:r>
        <w:rPr>
          <w:u w:val="none"/>
        </w:rPr>
        <w:tab/>
        <w:t>Femca – CISL</w:t>
      </w:r>
      <w:r>
        <w:rPr>
          <w:u w:val="none"/>
        </w:rPr>
        <w:tab/>
      </w:r>
      <w:r>
        <w:rPr>
          <w:u w:val="none"/>
        </w:rPr>
        <w:tab/>
        <w:t>Massimo Ferni</w:t>
      </w:r>
    </w:p>
    <w:p w:rsidR="007A3C47" w:rsidRDefault="007A3C47" w:rsidP="007A3C47">
      <w:pPr>
        <w:rPr>
          <w:u w:val="none"/>
        </w:rPr>
      </w:pPr>
    </w:p>
    <w:p w:rsidR="007A3C47" w:rsidRDefault="007A3C47" w:rsidP="007A3C47">
      <w:pPr>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w:t>
      </w:r>
    </w:p>
    <w:p w:rsidR="007A3C47" w:rsidRDefault="007A3C47" w:rsidP="007A3C47">
      <w:pPr>
        <w:ind w:left="3545" w:firstLine="709"/>
        <w:rPr>
          <w:u w:val="none"/>
        </w:rPr>
      </w:pPr>
      <w:r>
        <w:rPr>
          <w:u w:val="none"/>
        </w:rPr>
        <w:t>Filctem – CGIL</w:t>
      </w:r>
      <w:r>
        <w:rPr>
          <w:u w:val="none"/>
        </w:rPr>
        <w:tab/>
        <w:t>Lorena Panzeri</w:t>
      </w:r>
    </w:p>
    <w:p w:rsidR="007A3C47" w:rsidRPr="0077525C" w:rsidRDefault="007A3C47" w:rsidP="007A3C47">
      <w:pPr>
        <w:ind w:left="3545" w:firstLine="709"/>
        <w:rPr>
          <w:u w:val="none"/>
        </w:rPr>
      </w:pPr>
    </w:p>
    <w:p w:rsidR="007A3C47" w:rsidRDefault="007A3C47" w:rsidP="007A3C47">
      <w:pPr>
        <w:rPr>
          <w:u w:val="none"/>
        </w:rPr>
      </w:pPr>
      <w:r w:rsidRPr="00B80287">
        <w:rPr>
          <w:u w:val="none"/>
        </w:rPr>
        <w:tab/>
      </w:r>
      <w:r w:rsidRPr="00B80287">
        <w:rPr>
          <w:u w:val="none"/>
        </w:rPr>
        <w:tab/>
      </w:r>
      <w:r w:rsidRPr="00B80287">
        <w:rPr>
          <w:u w:val="none"/>
        </w:rPr>
        <w:tab/>
      </w:r>
      <w:r w:rsidRPr="00B80287">
        <w:rPr>
          <w:u w:val="none"/>
        </w:rPr>
        <w:tab/>
      </w:r>
      <w:r w:rsidRPr="00B80287">
        <w:rPr>
          <w:u w:val="none"/>
        </w:rPr>
        <w:tab/>
      </w:r>
      <w:r w:rsidRPr="00B80287">
        <w:rPr>
          <w:u w:val="none"/>
        </w:rPr>
        <w:tab/>
      </w:r>
      <w:r>
        <w:rPr>
          <w:u w:val="none"/>
        </w:rPr>
        <w:tab/>
      </w:r>
      <w:r>
        <w:rPr>
          <w:u w:val="none"/>
        </w:rPr>
        <w:tab/>
      </w:r>
      <w:r>
        <w:rPr>
          <w:u w:val="none"/>
        </w:rPr>
        <w:tab/>
        <w:t>--------------------------</w:t>
      </w:r>
    </w:p>
    <w:p w:rsidR="007A3C47" w:rsidRDefault="007A3C47" w:rsidP="007A3C47">
      <w:pPr>
        <w:ind w:left="3545" w:firstLine="709"/>
        <w:rPr>
          <w:u w:val="none"/>
        </w:rPr>
      </w:pPr>
      <w:r>
        <w:rPr>
          <w:u w:val="none"/>
        </w:rPr>
        <w:t>RSU Aziendale</w:t>
      </w:r>
      <w:r>
        <w:rPr>
          <w:u w:val="none"/>
        </w:rPr>
        <w:tab/>
        <w:t>Michelangelo Nava</w:t>
      </w:r>
    </w:p>
    <w:p w:rsidR="007A3C47" w:rsidRDefault="007A3C47" w:rsidP="007A3C47">
      <w:pPr>
        <w:ind w:left="3545" w:firstLine="709"/>
        <w:rPr>
          <w:u w:val="none"/>
        </w:rPr>
      </w:pPr>
    </w:p>
    <w:p w:rsidR="007A3C47" w:rsidRDefault="007A3C47" w:rsidP="007A3C47">
      <w:pPr>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w:t>
      </w:r>
    </w:p>
    <w:p w:rsidR="007A3C47" w:rsidRDefault="007A3C47" w:rsidP="007A3C47">
      <w:pPr>
        <w:rPr>
          <w:u w:val="none"/>
        </w:rPr>
      </w:pPr>
    </w:p>
    <w:p w:rsidR="007A3C47" w:rsidRDefault="007A3C47" w:rsidP="00C37C81">
      <w:pPr>
        <w:rPr>
          <w:u w:val="none"/>
        </w:rPr>
      </w:pPr>
      <w:r>
        <w:rPr>
          <w:u w:val="none"/>
        </w:rPr>
        <w:t xml:space="preserve">Per AUSM Spa </w:t>
      </w:r>
      <w:r>
        <w:rPr>
          <w:u w:val="none"/>
        </w:rPr>
        <w:tab/>
      </w:r>
      <w:r>
        <w:rPr>
          <w:u w:val="none"/>
        </w:rPr>
        <w:tab/>
      </w:r>
      <w:r>
        <w:rPr>
          <w:u w:val="none"/>
        </w:rPr>
        <w:tab/>
      </w:r>
      <w:r>
        <w:rPr>
          <w:u w:val="none"/>
        </w:rPr>
        <w:tab/>
        <w:t xml:space="preserve">Direttore </w:t>
      </w:r>
      <w:r>
        <w:rPr>
          <w:u w:val="none"/>
        </w:rPr>
        <w:tab/>
      </w:r>
      <w:r>
        <w:rPr>
          <w:u w:val="none"/>
        </w:rPr>
        <w:tab/>
        <w:t>Serra Groppelli Roberto</w:t>
      </w:r>
    </w:p>
    <w:p w:rsidR="007A3C47" w:rsidRDefault="007A3C47" w:rsidP="007A3C47">
      <w:pPr>
        <w:ind w:left="3545" w:firstLine="709"/>
        <w:rPr>
          <w:u w:val="none"/>
        </w:rPr>
      </w:pPr>
    </w:p>
    <w:p w:rsidR="007A3C47" w:rsidRDefault="007A3C47" w:rsidP="007A3C47">
      <w:pPr>
        <w:rPr>
          <w:u w:val="none"/>
        </w:rPr>
      </w:pPr>
      <w:r w:rsidRPr="00B80287">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w:t>
      </w:r>
    </w:p>
    <w:p w:rsidR="007A3C47" w:rsidRDefault="007A3C47" w:rsidP="007A3C47">
      <w:pPr>
        <w:ind w:right="1134"/>
        <w:jc w:val="both"/>
        <w:rPr>
          <w:u w:val="none"/>
        </w:rPr>
      </w:pPr>
    </w:p>
    <w:p w:rsidR="007A3C47" w:rsidRDefault="007A3C47" w:rsidP="007A3C47">
      <w:pPr>
        <w:ind w:right="1134"/>
        <w:jc w:val="both"/>
        <w:rPr>
          <w:u w:val="none"/>
        </w:rPr>
      </w:pPr>
    </w:p>
    <w:p w:rsidR="007A3C47" w:rsidRPr="00476363" w:rsidRDefault="007A3C47" w:rsidP="007A3C47">
      <w:pPr>
        <w:ind w:right="1134"/>
        <w:jc w:val="both"/>
        <w:rPr>
          <w:u w:val="none"/>
        </w:rPr>
      </w:pPr>
    </w:p>
    <w:p w:rsidR="007A3C47" w:rsidRDefault="007A3C47" w:rsidP="007A3C47">
      <w:pPr>
        <w:ind w:left="709" w:right="1134"/>
        <w:jc w:val="both"/>
        <w:rPr>
          <w:u w:val="none"/>
        </w:rPr>
      </w:pPr>
    </w:p>
    <w:p w:rsidR="007A3C47" w:rsidRDefault="007A3C47" w:rsidP="007A3C47"/>
    <w:p w:rsidR="00830BA2" w:rsidRDefault="00830BA2"/>
    <w:sectPr w:rsidR="00830BA2" w:rsidSect="00830BA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99" w:rsidRDefault="00317C99" w:rsidP="0032733A">
      <w:r>
        <w:separator/>
      </w:r>
    </w:p>
  </w:endnote>
  <w:endnote w:type="continuationSeparator" w:id="0">
    <w:p w:rsidR="00317C99" w:rsidRDefault="00317C99" w:rsidP="003273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ill Sans">
    <w:altName w:val="Century Gothic"/>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69" w:rsidRPr="00B46C87" w:rsidRDefault="00E64748" w:rsidP="00310F69">
    <w:pPr>
      <w:pStyle w:val="Pidipagina"/>
      <w:tabs>
        <w:tab w:val="left" w:pos="1701"/>
      </w:tabs>
      <w:ind w:firstLine="1418"/>
      <w:rPr>
        <w:sz w:val="16"/>
        <w:szCs w:val="16"/>
        <w:u w:val="none"/>
      </w:rPr>
    </w:pPr>
    <w:r w:rsidRPr="00B46C87">
      <w:rPr>
        <w:sz w:val="16"/>
        <w:szCs w:val="16"/>
        <w:u w:val="none"/>
      </w:rPr>
      <w:tab/>
      <w:t>23801 CALOLZIOCORTE (LC) – Piazza Mercato, 1/A – Tel. Uffici 0341 630783 – Fax 0341 641163</w:t>
    </w:r>
  </w:p>
  <w:p w:rsidR="00310F69" w:rsidRPr="00B46C87" w:rsidRDefault="0032733A" w:rsidP="00310F69">
    <w:pPr>
      <w:pStyle w:val="Pidipagina"/>
      <w:tabs>
        <w:tab w:val="left" w:pos="1701"/>
      </w:tabs>
      <w:rPr>
        <w:sz w:val="16"/>
        <w:szCs w:val="16"/>
        <w:u w:val="none"/>
      </w:rPr>
    </w:pPr>
    <w:r>
      <w:rPr>
        <w:noProof/>
        <w:sz w:val="16"/>
        <w:szCs w:val="16"/>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pt;margin-top:-9.75pt;width:57pt;height:30.75pt;z-index:251658240" filled="t" stroked="t">
          <v:imagedata r:id="rId1" o:title=""/>
        </v:shape>
      </w:pict>
    </w:r>
    <w:r w:rsidR="00E64748" w:rsidRPr="00B46C87">
      <w:rPr>
        <w:sz w:val="16"/>
        <w:szCs w:val="16"/>
        <w:u w:val="none"/>
      </w:rPr>
      <w:tab/>
      <w:t xml:space="preserve">Codice Fiscale - Partita I.V.A. e Registro Imprese C.C.I.A.A. di Lecco  02425660160 – E-mail </w:t>
    </w:r>
    <w:hyperlink r:id="rId2" w:history="1">
      <w:r w:rsidR="00E64748" w:rsidRPr="00B46C87">
        <w:rPr>
          <w:rStyle w:val="Collegamentoipertestuale"/>
          <w:sz w:val="16"/>
          <w:szCs w:val="16"/>
          <w:u w:val="none"/>
        </w:rPr>
        <w:t>ausm@ausm.it</w:t>
      </w:r>
    </w:hyperlink>
  </w:p>
  <w:p w:rsidR="00310F69" w:rsidRPr="00B46C87" w:rsidRDefault="00E64748" w:rsidP="00310F69">
    <w:pPr>
      <w:pStyle w:val="Pidipagina"/>
      <w:tabs>
        <w:tab w:val="clear" w:pos="4819"/>
        <w:tab w:val="clear" w:pos="9638"/>
        <w:tab w:val="left" w:pos="1701"/>
      </w:tabs>
      <w:rPr>
        <w:i/>
        <w:sz w:val="16"/>
        <w:szCs w:val="16"/>
        <w:u w:val="none"/>
      </w:rPr>
    </w:pPr>
    <w:r w:rsidRPr="00B46C87">
      <w:rPr>
        <w:sz w:val="16"/>
        <w:szCs w:val="16"/>
        <w:u w:val="none"/>
      </w:rPr>
      <w:tab/>
      <w:t xml:space="preserve">SERVIZI GESTITI:  </w:t>
    </w:r>
    <w:r w:rsidRPr="00B46C87">
      <w:rPr>
        <w:i/>
        <w:sz w:val="16"/>
        <w:szCs w:val="16"/>
        <w:u w:val="none"/>
      </w:rPr>
      <w:t>GAS – CICLO IDRICO INTEGRATO – IGIENE URBANA – AREE DI SOSTA A PAGAMENTO</w:t>
    </w:r>
  </w:p>
  <w:p w:rsidR="00310F69" w:rsidRDefault="00317C99" w:rsidP="00310F69">
    <w:pPr>
      <w:rPr>
        <w:i/>
      </w:rPr>
    </w:pPr>
  </w:p>
  <w:p w:rsidR="00310F69" w:rsidRPr="00B46C87" w:rsidRDefault="00317C99" w:rsidP="00310F69">
    <w:pPr>
      <w:rPr>
        <w:u w:val="none"/>
      </w:rPr>
    </w:pPr>
  </w:p>
  <w:p w:rsidR="00310F69" w:rsidRDefault="00317C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99" w:rsidRDefault="00317C99" w:rsidP="0032733A">
      <w:r>
        <w:separator/>
      </w:r>
    </w:p>
  </w:footnote>
  <w:footnote w:type="continuationSeparator" w:id="0">
    <w:p w:rsidR="00317C99" w:rsidRDefault="00317C99" w:rsidP="00327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69" w:rsidRPr="00A927CF" w:rsidRDefault="00E64748" w:rsidP="00310F69">
    <w:pPr>
      <w:pStyle w:val="Intestazione"/>
      <w:tabs>
        <w:tab w:val="clear" w:pos="4819"/>
        <w:tab w:val="clear" w:pos="9638"/>
      </w:tabs>
      <w:ind w:right="-426"/>
      <w:rPr>
        <w:rFonts w:ascii="Gill Sans" w:hAnsi="Gill Sans"/>
        <w:u w:val="none"/>
      </w:rPr>
    </w:pPr>
    <w:r w:rsidRPr="00A927CF">
      <w:rPr>
        <w:u w:val="none"/>
      </w:rPr>
      <w:object w:dxaOrig="2746" w:dyaOrig="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27pt" o:ole="" fillcolor="yellow">
          <v:imagedata r:id="rId1" o:title=""/>
        </v:shape>
        <o:OLEObject Type="Embed" ProgID="Word.Picture.8" ShapeID="_x0000_i1025" DrawAspect="Content" ObjectID="_1467622206" r:id="rId2"/>
      </w:object>
    </w:r>
    <w:r>
      <w:t xml:space="preserve"> </w:t>
    </w:r>
    <w:r w:rsidRPr="00A927CF">
      <w:rPr>
        <w:rFonts w:ascii="Book Antiqua" w:hAnsi="Book Antiqua"/>
        <w:b/>
        <w:szCs w:val="22"/>
        <w:u w:val="none"/>
      </w:rPr>
      <w:t>AZIENDA UNICA SERVIZI MUNICIPALIZZATI S.P.A. -  CALOLZIOCORTE</w:t>
    </w:r>
  </w:p>
  <w:p w:rsidR="00310F69" w:rsidRPr="00A927CF" w:rsidRDefault="00E64748" w:rsidP="00310F69">
    <w:pPr>
      <w:pStyle w:val="Intestazione"/>
      <w:tabs>
        <w:tab w:val="clear" w:pos="4819"/>
        <w:tab w:val="center" w:pos="2835"/>
      </w:tabs>
      <w:rPr>
        <w:i/>
        <w:sz w:val="16"/>
        <w:szCs w:val="16"/>
        <w:u w:val="none"/>
      </w:rPr>
    </w:pPr>
    <w:r>
      <w:rPr>
        <w:u w:val="none"/>
      </w:rPr>
      <w:tab/>
    </w:r>
    <w:r w:rsidRPr="00A927CF">
      <w:rPr>
        <w:i/>
        <w:sz w:val="16"/>
        <w:szCs w:val="16"/>
        <w:u w:val="none"/>
      </w:rPr>
      <w:t>SOCIETA’ SOGGETTA ALLA DIREZIONE E COORDINAMENTO DEL COMUNE DI CALOLZIOCORTE</w:t>
    </w:r>
  </w:p>
  <w:p w:rsidR="00310F69" w:rsidRDefault="00317C99" w:rsidP="00310F69">
    <w:pPr>
      <w:pStyle w:val="Intestazione"/>
      <w:tabs>
        <w:tab w:val="clear" w:pos="4819"/>
        <w:tab w:val="center" w:pos="2835"/>
      </w:tabs>
    </w:pPr>
  </w:p>
  <w:p w:rsidR="00310F69" w:rsidRDefault="00317C9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3AE3"/>
    <w:multiLevelType w:val="hybridMultilevel"/>
    <w:tmpl w:val="E2AC91EC"/>
    <w:lvl w:ilvl="0" w:tplc="81CCE778">
      <w:start w:val="1"/>
      <w:numFmt w:val="upperLetter"/>
      <w:lvlText w:val="%1)"/>
      <w:lvlJc w:val="left"/>
      <w:pPr>
        <w:ind w:left="720" w:hanging="360"/>
      </w:pPr>
      <w:rPr>
        <w:rFonts w:ascii="Arial" w:eastAsia="Times New Roman" w:hAnsi="Arial"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9A5857"/>
    <w:multiLevelType w:val="hybridMultilevel"/>
    <w:tmpl w:val="08340D10"/>
    <w:lvl w:ilvl="0" w:tplc="CFBE29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A3C47"/>
    <w:rsid w:val="00312C25"/>
    <w:rsid w:val="00317C99"/>
    <w:rsid w:val="0032733A"/>
    <w:rsid w:val="004F6FD2"/>
    <w:rsid w:val="005F433F"/>
    <w:rsid w:val="006D27CE"/>
    <w:rsid w:val="007A3C47"/>
    <w:rsid w:val="00830BA2"/>
    <w:rsid w:val="00C37C81"/>
    <w:rsid w:val="00E64748"/>
    <w:rsid w:val="00EC25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222222"/>
        <w:sz w:val="24"/>
        <w:szCs w:val="24"/>
        <w:lang w:val="it-IT" w:eastAsia="en-US" w:bidi="ar-SA"/>
      </w:rPr>
    </w:rPrDefault>
    <w:pPrDefault>
      <w:pPr>
        <w:spacing w:before="240"/>
        <w:ind w:left="581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C47"/>
    <w:pPr>
      <w:spacing w:before="0"/>
      <w:ind w:left="0"/>
    </w:pPr>
    <w:rPr>
      <w:rFonts w:ascii="Arial" w:eastAsia="Times New Roman" w:hAnsi="Arial" w:cs="Times New Roman"/>
      <w:color w:val="auto"/>
      <w:sz w:val="22"/>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A3C47"/>
    <w:pPr>
      <w:tabs>
        <w:tab w:val="center" w:pos="4819"/>
        <w:tab w:val="right" w:pos="9638"/>
      </w:tabs>
    </w:pPr>
  </w:style>
  <w:style w:type="character" w:customStyle="1" w:styleId="IntestazioneCarattere">
    <w:name w:val="Intestazione Carattere"/>
    <w:basedOn w:val="Carpredefinitoparagrafo"/>
    <w:link w:val="Intestazione"/>
    <w:rsid w:val="007A3C47"/>
    <w:rPr>
      <w:rFonts w:ascii="Arial" w:eastAsia="Times New Roman" w:hAnsi="Arial" w:cs="Times New Roman"/>
      <w:color w:val="auto"/>
      <w:sz w:val="22"/>
      <w:szCs w:val="20"/>
      <w:u w:val="single"/>
      <w:lang w:eastAsia="it-IT"/>
    </w:rPr>
  </w:style>
  <w:style w:type="paragraph" w:styleId="Pidipagina">
    <w:name w:val="footer"/>
    <w:basedOn w:val="Normale"/>
    <w:link w:val="PidipaginaCarattere"/>
    <w:unhideWhenUsed/>
    <w:rsid w:val="007A3C47"/>
    <w:pPr>
      <w:tabs>
        <w:tab w:val="center" w:pos="4819"/>
        <w:tab w:val="right" w:pos="9638"/>
      </w:tabs>
    </w:pPr>
  </w:style>
  <w:style w:type="character" w:customStyle="1" w:styleId="PidipaginaCarattere">
    <w:name w:val="Piè di pagina Carattere"/>
    <w:basedOn w:val="Carpredefinitoparagrafo"/>
    <w:link w:val="Pidipagina"/>
    <w:rsid w:val="007A3C47"/>
    <w:rPr>
      <w:rFonts w:ascii="Arial" w:eastAsia="Times New Roman" w:hAnsi="Arial" w:cs="Times New Roman"/>
      <w:color w:val="auto"/>
      <w:sz w:val="22"/>
      <w:szCs w:val="20"/>
      <w:u w:val="single"/>
      <w:lang w:eastAsia="it-IT"/>
    </w:rPr>
  </w:style>
  <w:style w:type="character" w:styleId="Collegamentoipertestuale">
    <w:name w:val="Hyperlink"/>
    <w:basedOn w:val="Carpredefinitoparagrafo"/>
    <w:rsid w:val="007A3C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usm@ausm.it"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aserragroppelli</cp:lastModifiedBy>
  <cp:revision>2</cp:revision>
  <dcterms:created xsi:type="dcterms:W3CDTF">2014-07-23T10:04:00Z</dcterms:created>
  <dcterms:modified xsi:type="dcterms:W3CDTF">2014-07-23T10:04:00Z</dcterms:modified>
</cp:coreProperties>
</file>